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79D" w:rsidRDefault="00CB479D"/>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676"/>
      </w:tblGrid>
      <w:tr w:rsidR="00CB479D">
        <w:tc>
          <w:tcPr>
            <w:tcW w:w="9350" w:type="dxa"/>
            <w:gridSpan w:val="2"/>
          </w:tcPr>
          <w:p w:rsidR="00CB479D" w:rsidRDefault="0099082D">
            <w:pPr>
              <w:jc w:val="center"/>
            </w:pPr>
            <w:r>
              <w:t>CITY OF AMERY</w:t>
            </w:r>
          </w:p>
        </w:tc>
      </w:tr>
      <w:tr w:rsidR="00CB479D">
        <w:tc>
          <w:tcPr>
            <w:tcW w:w="9350" w:type="dxa"/>
            <w:gridSpan w:val="2"/>
          </w:tcPr>
          <w:p w:rsidR="00CB479D" w:rsidRDefault="0099082D">
            <w:pPr>
              <w:jc w:val="center"/>
            </w:pPr>
            <w:r>
              <w:t>Position Description</w:t>
            </w:r>
          </w:p>
        </w:tc>
      </w:tr>
      <w:tr w:rsidR="00CB479D">
        <w:tc>
          <w:tcPr>
            <w:tcW w:w="9350" w:type="dxa"/>
            <w:gridSpan w:val="2"/>
          </w:tcPr>
          <w:p w:rsidR="00CB479D" w:rsidRDefault="0099082D">
            <w:pPr>
              <w:jc w:val="center"/>
            </w:pPr>
            <w:r>
              <w:t xml:space="preserve">Adult </w:t>
            </w:r>
            <w:r w:rsidRPr="00D67D56">
              <w:t>Services Librarian</w:t>
            </w:r>
            <w:r>
              <w:t xml:space="preserve">—Amery Area Public Library (Regular </w:t>
            </w:r>
            <w:r w:rsidRPr="00D67D56">
              <w:t>Full</w:t>
            </w:r>
            <w:r>
              <w:t>-Time)</w:t>
            </w:r>
          </w:p>
        </w:tc>
      </w:tr>
      <w:tr w:rsidR="00CB479D">
        <w:tc>
          <w:tcPr>
            <w:tcW w:w="4674" w:type="dxa"/>
          </w:tcPr>
          <w:p w:rsidR="00CB479D" w:rsidRDefault="0099082D">
            <w:r>
              <w:t>Department: Library</w:t>
            </w:r>
          </w:p>
        </w:tc>
        <w:tc>
          <w:tcPr>
            <w:tcW w:w="4676" w:type="dxa"/>
          </w:tcPr>
          <w:p w:rsidR="00CB479D" w:rsidRDefault="0099082D">
            <w:pPr>
              <w:rPr>
                <w:strike/>
                <w:color w:val="FF0000"/>
              </w:rPr>
            </w:pPr>
            <w:r>
              <w:t xml:space="preserve">Classification: </w:t>
            </w:r>
            <w:r w:rsidRPr="00D67D56">
              <w:t xml:space="preserve">Salaried </w:t>
            </w:r>
          </w:p>
        </w:tc>
      </w:tr>
      <w:tr w:rsidR="00CB479D">
        <w:tc>
          <w:tcPr>
            <w:tcW w:w="4674" w:type="dxa"/>
          </w:tcPr>
          <w:p w:rsidR="00CB479D" w:rsidRDefault="0099082D">
            <w:r>
              <w:t>Location: Amery Area Public Library</w:t>
            </w:r>
          </w:p>
        </w:tc>
        <w:tc>
          <w:tcPr>
            <w:tcW w:w="4676" w:type="dxa"/>
          </w:tcPr>
          <w:p w:rsidR="00CB479D" w:rsidRDefault="0099082D">
            <w:r>
              <w:t xml:space="preserve">Revision Date: </w:t>
            </w:r>
            <w:bookmarkStart w:id="0" w:name="_GoBack"/>
            <w:bookmarkEnd w:id="0"/>
            <w:r w:rsidR="00170132">
              <w:t>April 2022</w:t>
            </w:r>
          </w:p>
        </w:tc>
      </w:tr>
      <w:tr w:rsidR="00CB479D">
        <w:tc>
          <w:tcPr>
            <w:tcW w:w="4674" w:type="dxa"/>
          </w:tcPr>
          <w:p w:rsidR="00CB479D" w:rsidRDefault="0099082D">
            <w:r>
              <w:t>Immediate Supervisor: Library Director</w:t>
            </w:r>
          </w:p>
        </w:tc>
        <w:tc>
          <w:tcPr>
            <w:tcW w:w="4676" w:type="dxa"/>
          </w:tcPr>
          <w:p w:rsidR="00CB479D" w:rsidRDefault="00CB479D"/>
        </w:tc>
      </w:tr>
    </w:tbl>
    <w:p w:rsidR="00CB479D" w:rsidRDefault="00CB479D">
      <w:pPr>
        <w:spacing w:after="0"/>
      </w:pPr>
    </w:p>
    <w:p w:rsidR="00CB479D" w:rsidRDefault="0099082D">
      <w:pPr>
        <w:spacing w:after="0"/>
      </w:pPr>
      <w:r>
        <w:t>This job description does not constitute an employment agreement between the employer and employee and is subject to change by the employer as the needs of employer and requirements of the job change.</w:t>
      </w:r>
    </w:p>
    <w:p w:rsidR="00CB479D" w:rsidRDefault="00CB479D">
      <w:pPr>
        <w:spacing w:after="0"/>
      </w:pPr>
    </w:p>
    <w:p w:rsidR="00CB479D" w:rsidRDefault="0099082D">
      <w:pPr>
        <w:numPr>
          <w:ilvl w:val="0"/>
          <w:numId w:val="1"/>
        </w:numPr>
        <w:pBdr>
          <w:top w:val="nil"/>
          <w:left w:val="nil"/>
          <w:bottom w:val="nil"/>
          <w:right w:val="nil"/>
          <w:between w:val="nil"/>
        </w:pBdr>
        <w:spacing w:after="0" w:line="240" w:lineRule="auto"/>
        <w:rPr>
          <w:color w:val="000000"/>
        </w:rPr>
      </w:pPr>
      <w:r>
        <w:rPr>
          <w:color w:val="000000"/>
        </w:rPr>
        <w:t xml:space="preserve">GENERAL PURPOSE: Under the direct supervision of the library director, the </w:t>
      </w:r>
      <w:r w:rsidRPr="00D67D56">
        <w:t>Assistant Direct/</w:t>
      </w:r>
      <w:r>
        <w:rPr>
          <w:color w:val="000000"/>
        </w:rPr>
        <w:t xml:space="preserve">Adult Programming </w:t>
      </w:r>
      <w:r w:rsidRPr="00D67D56">
        <w:t xml:space="preserve">and Outreach Librarian </w:t>
      </w:r>
      <w:r>
        <w:rPr>
          <w:color w:val="000000"/>
        </w:rPr>
        <w:t xml:space="preserve">is responsible for planning and implementing programs that benefit adults; promoting these programs/events to the community; and </w:t>
      </w:r>
      <w:r w:rsidRPr="00D67D56">
        <w:t xml:space="preserve">assisting the director in managing </w:t>
      </w:r>
      <w:r w:rsidRPr="00D67D56">
        <w:rPr>
          <w:color w:val="000000"/>
        </w:rPr>
        <w:t>in</w:t>
      </w:r>
      <w:r>
        <w:rPr>
          <w:color w:val="000000"/>
        </w:rPr>
        <w:t xml:space="preserve"> the day-to-day operations of the library.</w:t>
      </w:r>
    </w:p>
    <w:p w:rsidR="00CB479D" w:rsidRDefault="00CB479D">
      <w:pPr>
        <w:pBdr>
          <w:top w:val="nil"/>
          <w:left w:val="nil"/>
          <w:bottom w:val="nil"/>
          <w:right w:val="nil"/>
          <w:between w:val="nil"/>
        </w:pBdr>
        <w:spacing w:after="0" w:line="240" w:lineRule="auto"/>
        <w:ind w:left="720"/>
        <w:rPr>
          <w:color w:val="000000"/>
        </w:rPr>
      </w:pPr>
    </w:p>
    <w:p w:rsidR="00CB479D" w:rsidRPr="00D67D56" w:rsidRDefault="0099082D">
      <w:pPr>
        <w:numPr>
          <w:ilvl w:val="0"/>
          <w:numId w:val="1"/>
        </w:numPr>
        <w:pBdr>
          <w:top w:val="nil"/>
          <w:left w:val="nil"/>
          <w:bottom w:val="nil"/>
          <w:right w:val="nil"/>
          <w:between w:val="nil"/>
        </w:pBdr>
        <w:spacing w:after="0" w:line="240" w:lineRule="auto"/>
      </w:pPr>
      <w:r>
        <w:rPr>
          <w:color w:val="000000"/>
        </w:rPr>
        <w:t xml:space="preserve">SUPERVISION EXERCISED: </w:t>
      </w:r>
      <w:r w:rsidRPr="00D67D56">
        <w:t>This position is responsible for general supervision of the library in the absence of the library director</w:t>
      </w:r>
      <w:r w:rsidR="00D67D56" w:rsidRPr="00D67D56">
        <w:t>.</w:t>
      </w:r>
    </w:p>
    <w:p w:rsidR="00CB479D" w:rsidRDefault="00CB479D">
      <w:pPr>
        <w:spacing w:after="0"/>
      </w:pPr>
    </w:p>
    <w:p w:rsidR="00CB479D" w:rsidRDefault="0099082D">
      <w:pPr>
        <w:numPr>
          <w:ilvl w:val="0"/>
          <w:numId w:val="1"/>
        </w:numPr>
        <w:pBdr>
          <w:top w:val="nil"/>
          <w:left w:val="nil"/>
          <w:bottom w:val="nil"/>
          <w:right w:val="nil"/>
          <w:between w:val="nil"/>
        </w:pBdr>
        <w:spacing w:after="0" w:line="240" w:lineRule="auto"/>
        <w:rPr>
          <w:color w:val="000000"/>
        </w:rPr>
      </w:pPr>
      <w:r>
        <w:rPr>
          <w:color w:val="000000"/>
        </w:rPr>
        <w:t>ESSENTIAL DUTIES AND RESPONSIBILITIES: The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 xml:space="preserve">Plans and implements a regular schedule of programs that benefit adults, including ongoing lifelong learning programs and monthly events. </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Leads the library’s participation in community-based reading programs (e.g. Big Read in the St. Croix Valley) and organizes library-based book discussion programs.</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Establishes partnerships with outside agencies/businesses.</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 xml:space="preserve">Prepares booklists and promotional materials. </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 xml:space="preserve">Works with special populations (e.g. English language learners, Aging Adults, etc.). </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Assists with Collection Development.</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 xml:space="preserve">Collects and </w:t>
      </w:r>
      <w:r w:rsidRPr="00E75C2B">
        <w:t xml:space="preserve">analyzes data and writes reports </w:t>
      </w:r>
      <w:r>
        <w:rPr>
          <w:color w:val="000000"/>
        </w:rPr>
        <w:t xml:space="preserve">related to </w:t>
      </w:r>
      <w:r w:rsidRPr="00E75C2B">
        <w:t>adult</w:t>
      </w:r>
      <w:r>
        <w:t xml:space="preserve"> </w:t>
      </w:r>
      <w:r>
        <w:rPr>
          <w:color w:val="000000"/>
        </w:rPr>
        <w:t>programming and outreach.</w:t>
      </w:r>
    </w:p>
    <w:p w:rsidR="00CB479D" w:rsidRPr="00E75C2B" w:rsidRDefault="0099082D">
      <w:pPr>
        <w:numPr>
          <w:ilvl w:val="1"/>
          <w:numId w:val="1"/>
        </w:numPr>
        <w:pBdr>
          <w:top w:val="nil"/>
          <w:left w:val="nil"/>
          <w:bottom w:val="nil"/>
          <w:right w:val="nil"/>
          <w:between w:val="nil"/>
        </w:pBdr>
        <w:spacing w:after="0" w:line="240" w:lineRule="auto"/>
      </w:pPr>
      <w:r>
        <w:rPr>
          <w:color w:val="000000"/>
        </w:rPr>
        <w:t xml:space="preserve">Participates in regular circulation desk rotation, which includes: charging and discharging materials; receiving and recording fines; interviewing applicants for library cards and verifying identification; answering phones; and assisting patrons </w:t>
      </w:r>
      <w:r w:rsidRPr="00E75C2B">
        <w:t>with computers and copy machines.</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 xml:space="preserve">Assists patrons with reference questions, reader’s advisory, and the use of </w:t>
      </w:r>
      <w:r w:rsidRPr="00E75C2B">
        <w:t xml:space="preserve">the shared </w:t>
      </w:r>
      <w:r>
        <w:rPr>
          <w:color w:val="000000"/>
        </w:rPr>
        <w:t xml:space="preserve">catalog. </w:t>
      </w:r>
    </w:p>
    <w:p w:rsidR="00CB479D" w:rsidRPr="00E75C2B" w:rsidRDefault="0099082D">
      <w:pPr>
        <w:numPr>
          <w:ilvl w:val="1"/>
          <w:numId w:val="1"/>
        </w:numPr>
        <w:pBdr>
          <w:top w:val="nil"/>
          <w:left w:val="nil"/>
          <w:bottom w:val="nil"/>
          <w:right w:val="nil"/>
          <w:between w:val="nil"/>
        </w:pBdr>
        <w:spacing w:after="0" w:line="240" w:lineRule="auto"/>
      </w:pPr>
      <w:r w:rsidRPr="00E75C2B">
        <w:t>Recommends policies and procedures to the library director.</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Participates in Professional Development opportunities.</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Performs other related work.</w:t>
      </w:r>
    </w:p>
    <w:p w:rsidR="00CB479D" w:rsidRDefault="00CB479D">
      <w:pPr>
        <w:pBdr>
          <w:top w:val="nil"/>
          <w:left w:val="nil"/>
          <w:bottom w:val="nil"/>
          <w:right w:val="nil"/>
          <w:between w:val="nil"/>
        </w:pBdr>
        <w:spacing w:after="0" w:line="240" w:lineRule="auto"/>
        <w:ind w:left="1080"/>
        <w:rPr>
          <w:color w:val="000000"/>
        </w:rPr>
      </w:pPr>
    </w:p>
    <w:p w:rsidR="00CB479D" w:rsidRDefault="0099082D">
      <w:pPr>
        <w:numPr>
          <w:ilvl w:val="0"/>
          <w:numId w:val="1"/>
        </w:numPr>
        <w:pBdr>
          <w:top w:val="nil"/>
          <w:left w:val="nil"/>
          <w:bottom w:val="nil"/>
          <w:right w:val="nil"/>
          <w:between w:val="nil"/>
        </w:pBdr>
        <w:spacing w:after="0" w:line="240" w:lineRule="auto"/>
        <w:rPr>
          <w:color w:val="000000"/>
        </w:rPr>
      </w:pPr>
      <w:r>
        <w:rPr>
          <w:color w:val="000000"/>
        </w:rPr>
        <w:t>DESIRED MINIMUM QUALIFICATIONS:</w:t>
      </w:r>
    </w:p>
    <w:p w:rsidR="00CB479D" w:rsidRPr="00E75C2B" w:rsidRDefault="0099082D">
      <w:pPr>
        <w:numPr>
          <w:ilvl w:val="1"/>
          <w:numId w:val="1"/>
        </w:numPr>
        <w:pBdr>
          <w:top w:val="nil"/>
          <w:left w:val="nil"/>
          <w:bottom w:val="nil"/>
          <w:right w:val="nil"/>
          <w:between w:val="nil"/>
        </w:pBdr>
        <w:spacing w:after="0" w:line="240" w:lineRule="auto"/>
      </w:pPr>
      <w:r>
        <w:rPr>
          <w:color w:val="000000"/>
        </w:rPr>
        <w:t xml:space="preserve">Education. Bachelor’s degree or equivalent </w:t>
      </w:r>
      <w:r w:rsidRPr="00E75C2B">
        <w:t>required; master’s degree in library science preferred. Library course work in adult programming, outreach and library management.</w:t>
      </w:r>
    </w:p>
    <w:p w:rsidR="00CB479D" w:rsidRPr="00E75C2B" w:rsidRDefault="0099082D">
      <w:pPr>
        <w:numPr>
          <w:ilvl w:val="1"/>
          <w:numId w:val="1"/>
        </w:numPr>
        <w:pBdr>
          <w:top w:val="nil"/>
          <w:left w:val="nil"/>
          <w:bottom w:val="nil"/>
          <w:right w:val="nil"/>
          <w:between w:val="nil"/>
        </w:pBdr>
        <w:spacing w:after="0" w:line="240" w:lineRule="auto"/>
      </w:pPr>
      <w:r w:rsidRPr="00E75C2B">
        <w:t>Experience. One to two years of public library experience</w:t>
      </w:r>
      <w:r w:rsidR="00D67D56" w:rsidRPr="00E75C2B">
        <w:t>.</w:t>
      </w:r>
      <w:r w:rsidRPr="00E75C2B">
        <w:rPr>
          <w:strike/>
        </w:rPr>
        <w:t xml:space="preserve"> </w:t>
      </w:r>
    </w:p>
    <w:p w:rsidR="00CB479D" w:rsidRPr="00E75C2B" w:rsidRDefault="0099082D">
      <w:pPr>
        <w:numPr>
          <w:ilvl w:val="1"/>
          <w:numId w:val="1"/>
        </w:numPr>
        <w:pBdr>
          <w:top w:val="nil"/>
          <w:left w:val="nil"/>
          <w:bottom w:val="nil"/>
          <w:right w:val="nil"/>
          <w:between w:val="nil"/>
        </w:pBdr>
        <w:spacing w:after="0" w:line="240" w:lineRule="auto"/>
      </w:pPr>
      <w:r w:rsidRPr="00E75C2B">
        <w:t>Necessary Knowledge, Skills and Abilities.</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lastRenderedPageBreak/>
        <w:t>Working knowledge of:</w:t>
      </w:r>
    </w:p>
    <w:p w:rsidR="00CB479D" w:rsidRPr="00E75C2B" w:rsidRDefault="0099082D">
      <w:pPr>
        <w:numPr>
          <w:ilvl w:val="3"/>
          <w:numId w:val="1"/>
        </w:numPr>
        <w:pBdr>
          <w:top w:val="nil"/>
          <w:left w:val="nil"/>
          <w:bottom w:val="nil"/>
          <w:right w:val="nil"/>
          <w:between w:val="nil"/>
        </w:pBdr>
        <w:spacing w:after="0" w:line="240" w:lineRule="auto"/>
      </w:pPr>
      <w:r w:rsidRPr="00E75C2B">
        <w:t>Specialized library systems and services, including integrated library systems and online research databases.</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Computer applications, including Microsoft Office and email.</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Social media</w:t>
      </w:r>
      <w:r w:rsidR="00D67D56">
        <w:rPr>
          <w:color w:val="000000"/>
        </w:rPr>
        <w:t>.</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Skill in proper and safe operation of:</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Personal computers including word processing, spreadsheet, email and Web applications; calculator; phone; copy machine; and other standard office equipment.</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Ability to:</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Effectively present information and respond to questions from patrons.</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Maintain confidentiality of library patron information.</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Follow detailed instructions.</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Gather statistics, analyze information and write reports.</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Understand library policies and procedures and apply them to library operations.</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Work independently, organize and prioritize work, respond to varied/changing work demands and make decisions as required.</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Maintain and foster cooperative and courteous working relationships with the public, peers and supervisors.</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Maintain skills through active participation in appropriate continuing education activities.</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Speak, read and write the English language.</w:t>
      </w:r>
    </w:p>
    <w:p w:rsidR="00CB479D" w:rsidRDefault="0099082D">
      <w:pPr>
        <w:numPr>
          <w:ilvl w:val="3"/>
          <w:numId w:val="1"/>
        </w:numPr>
        <w:pBdr>
          <w:top w:val="nil"/>
          <w:left w:val="nil"/>
          <w:bottom w:val="nil"/>
          <w:right w:val="nil"/>
          <w:between w:val="nil"/>
        </w:pBdr>
        <w:spacing w:after="0" w:line="240" w:lineRule="auto"/>
        <w:rPr>
          <w:color w:val="000000"/>
        </w:rPr>
      </w:pPr>
      <w:r>
        <w:rPr>
          <w:color w:val="000000"/>
        </w:rPr>
        <w:t>Practice good personal hygiene and dress in a manner appropriate for the position and in conformance with the general business dress standards in the City of Amery.</w:t>
      </w:r>
    </w:p>
    <w:p w:rsidR="00CB479D" w:rsidRDefault="00CB479D">
      <w:pPr>
        <w:pBdr>
          <w:top w:val="nil"/>
          <w:left w:val="nil"/>
          <w:bottom w:val="nil"/>
          <w:right w:val="nil"/>
          <w:between w:val="nil"/>
        </w:pBdr>
        <w:spacing w:after="0" w:line="240" w:lineRule="auto"/>
        <w:ind w:left="2520"/>
        <w:rPr>
          <w:color w:val="000000"/>
        </w:rPr>
      </w:pPr>
    </w:p>
    <w:p w:rsidR="00CB479D" w:rsidRDefault="0099082D">
      <w:pPr>
        <w:numPr>
          <w:ilvl w:val="0"/>
          <w:numId w:val="1"/>
        </w:numPr>
        <w:pBdr>
          <w:top w:val="nil"/>
          <w:left w:val="nil"/>
          <w:bottom w:val="nil"/>
          <w:right w:val="nil"/>
          <w:between w:val="nil"/>
        </w:pBdr>
        <w:spacing w:after="0" w:line="240" w:lineRule="auto"/>
        <w:rPr>
          <w:color w:val="000000"/>
        </w:rPr>
      </w:pPr>
      <w:r>
        <w:rPr>
          <w:color w:val="000000"/>
        </w:rPr>
        <w:t>WORKING CONDITIONS.</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Physical Demands of the Position:</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Ability to work in confined spaces.</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Ability to bend/twist/reach.</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Far vision at 20 feet or further; near vision at 20 inches or less.</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Fingering: keyboarding, writing, filing, sorting, shelving and processing.</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Handling: processing, picking up and shelving books.</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Lifting and carrying 50 pounds or less.</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Pushing and pulling objects weighing 300-400 pounds on wheels.</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Sitting, standing, walking, climbing, stooping, kneeling and crouching.</w:t>
      </w:r>
    </w:p>
    <w:p w:rsidR="00CB479D" w:rsidRDefault="0099082D">
      <w:pPr>
        <w:numPr>
          <w:ilvl w:val="2"/>
          <w:numId w:val="1"/>
        </w:numPr>
        <w:pBdr>
          <w:top w:val="nil"/>
          <w:left w:val="nil"/>
          <w:bottom w:val="nil"/>
          <w:right w:val="nil"/>
          <w:between w:val="nil"/>
        </w:pBdr>
        <w:spacing w:after="0" w:line="240" w:lineRule="auto"/>
        <w:rPr>
          <w:color w:val="000000"/>
        </w:rPr>
      </w:pPr>
      <w:r>
        <w:rPr>
          <w:color w:val="000000"/>
        </w:rPr>
        <w:t>Talking and hearing; use of telephone.</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Environmental/Working Conditions: Flexible working hours—frequent evening and weekend hours.</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Equipment Used: Audio-visual equipment, book truck, calculator, camera, cash register, copy machine, library automation system, microfilm reader/printer, telephone, computer.</w:t>
      </w:r>
    </w:p>
    <w:p w:rsidR="00CB479D" w:rsidRDefault="00CB479D">
      <w:pPr>
        <w:pBdr>
          <w:top w:val="nil"/>
          <w:left w:val="nil"/>
          <w:bottom w:val="nil"/>
          <w:right w:val="nil"/>
          <w:between w:val="nil"/>
        </w:pBdr>
        <w:spacing w:after="0" w:line="240" w:lineRule="auto"/>
        <w:ind w:left="1080"/>
        <w:rPr>
          <w:color w:val="000000"/>
        </w:rPr>
      </w:pPr>
    </w:p>
    <w:p w:rsidR="00CB479D" w:rsidRDefault="0099082D">
      <w:pPr>
        <w:numPr>
          <w:ilvl w:val="0"/>
          <w:numId w:val="1"/>
        </w:numPr>
        <w:pBdr>
          <w:top w:val="nil"/>
          <w:left w:val="nil"/>
          <w:bottom w:val="nil"/>
          <w:right w:val="nil"/>
          <w:between w:val="nil"/>
        </w:pBdr>
        <w:spacing w:after="0" w:line="240" w:lineRule="auto"/>
        <w:rPr>
          <w:color w:val="000000"/>
        </w:rPr>
      </w:pPr>
      <w:r>
        <w:rPr>
          <w:color w:val="000000"/>
        </w:rPr>
        <w:t>CITY OF AMERY PERSONNEL POLICIES.</w:t>
      </w:r>
    </w:p>
    <w:p w:rsidR="00CB479D" w:rsidRDefault="0099082D">
      <w:pPr>
        <w:numPr>
          <w:ilvl w:val="1"/>
          <w:numId w:val="1"/>
        </w:numPr>
        <w:pBdr>
          <w:top w:val="nil"/>
          <w:left w:val="nil"/>
          <w:bottom w:val="nil"/>
          <w:right w:val="nil"/>
          <w:between w:val="nil"/>
        </w:pBdr>
        <w:spacing w:after="0" w:line="240" w:lineRule="auto"/>
        <w:rPr>
          <w:color w:val="000000"/>
        </w:rPr>
      </w:pPr>
      <w:r>
        <w:rPr>
          <w:color w:val="000000"/>
        </w:rPr>
        <w:t>This position is bound by the personnel policies set forth in the City of Amery Personnel Policies manual.</w:t>
      </w:r>
    </w:p>
    <w:p w:rsidR="00CB479D" w:rsidRDefault="00CB479D">
      <w:pPr>
        <w:pBdr>
          <w:top w:val="nil"/>
          <w:left w:val="nil"/>
          <w:bottom w:val="nil"/>
          <w:right w:val="nil"/>
          <w:between w:val="nil"/>
        </w:pBdr>
        <w:spacing w:after="0" w:line="240" w:lineRule="auto"/>
        <w:ind w:left="1080"/>
        <w:rPr>
          <w:color w:val="000000"/>
        </w:rPr>
      </w:pPr>
    </w:p>
    <w:p w:rsidR="00CB479D" w:rsidRDefault="0099082D">
      <w:pPr>
        <w:numPr>
          <w:ilvl w:val="0"/>
          <w:numId w:val="1"/>
        </w:numPr>
        <w:pBdr>
          <w:top w:val="nil"/>
          <w:left w:val="nil"/>
          <w:bottom w:val="nil"/>
          <w:right w:val="nil"/>
          <w:between w:val="nil"/>
        </w:pBdr>
        <w:spacing w:after="0" w:line="240" w:lineRule="auto"/>
        <w:rPr>
          <w:color w:val="000000"/>
        </w:rPr>
      </w:pPr>
      <w:r>
        <w:rPr>
          <w:color w:val="000000"/>
        </w:rPr>
        <w:t>SELECTION GUIDELINES. Formal application, rating of education and experience; oral interview and reference check.</w:t>
      </w:r>
    </w:p>
    <w:p w:rsidR="00CB479D" w:rsidRDefault="00CB479D"/>
    <w:p w:rsidR="00CB479D" w:rsidRDefault="0099082D">
      <w:pPr>
        <w:pBdr>
          <w:top w:val="nil"/>
          <w:left w:val="nil"/>
          <w:bottom w:val="nil"/>
          <w:right w:val="nil"/>
          <w:between w:val="nil"/>
        </w:pBdr>
        <w:spacing w:after="0" w:line="240" w:lineRule="auto"/>
        <w:ind w:left="720"/>
        <w:rPr>
          <w:color w:val="000000"/>
        </w:rPr>
      </w:pPr>
      <w:r>
        <w:rPr>
          <w:color w:val="000000"/>
        </w:rPr>
        <w:lastRenderedPageBreak/>
        <w:t>Approved by the Board of Trustees of the Amery Area Public Library, September, 2018</w:t>
      </w:r>
      <w:r w:rsidR="00D67D56">
        <w:rPr>
          <w:color w:val="000000"/>
        </w:rPr>
        <w:t>; Revised April 18, 2022.</w:t>
      </w:r>
    </w:p>
    <w:p w:rsidR="00CB479D" w:rsidRDefault="00CB479D"/>
    <w:sectPr w:rsidR="00CB479D">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D93" w:rsidRDefault="00F75D93">
      <w:pPr>
        <w:spacing w:after="0" w:line="240" w:lineRule="auto"/>
      </w:pPr>
      <w:r>
        <w:separator/>
      </w:r>
    </w:p>
  </w:endnote>
  <w:endnote w:type="continuationSeparator" w:id="0">
    <w:p w:rsidR="00F75D93" w:rsidRDefault="00F7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D" w:rsidRDefault="00CB479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D" w:rsidRDefault="00CB479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D" w:rsidRDefault="00CB479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D93" w:rsidRDefault="00F75D93">
      <w:pPr>
        <w:spacing w:after="0" w:line="240" w:lineRule="auto"/>
      </w:pPr>
      <w:r>
        <w:separator/>
      </w:r>
    </w:p>
  </w:footnote>
  <w:footnote w:type="continuationSeparator" w:id="0">
    <w:p w:rsidR="00F75D93" w:rsidRDefault="00F7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D" w:rsidRDefault="00CB47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D" w:rsidRDefault="00CB479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79D" w:rsidRDefault="00CB479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910EB"/>
    <w:multiLevelType w:val="multilevel"/>
    <w:tmpl w:val="9354957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9D"/>
    <w:rsid w:val="000E5951"/>
    <w:rsid w:val="00122DE6"/>
    <w:rsid w:val="00170132"/>
    <w:rsid w:val="0099082D"/>
    <w:rsid w:val="00CB479D"/>
    <w:rsid w:val="00D67D56"/>
    <w:rsid w:val="00E75C2B"/>
    <w:rsid w:val="00F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17FA"/>
  <w15:docId w15:val="{5A60849B-DE1C-4D4B-986D-E89BC30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Library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Amery Staff</dc:creator>
  <cp:lastModifiedBy>Rachel Thomas</cp:lastModifiedBy>
  <cp:revision>3</cp:revision>
  <cp:lastPrinted>2022-04-19T18:54:00Z</cp:lastPrinted>
  <dcterms:created xsi:type="dcterms:W3CDTF">2022-04-19T18:54:00Z</dcterms:created>
  <dcterms:modified xsi:type="dcterms:W3CDTF">2022-06-07T18:30:00Z</dcterms:modified>
</cp:coreProperties>
</file>